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7940" w:type="dxa"/>
            <w:vAlign w:val="bottom"/>
            <w:gridSpan w:val="8"/>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7940" w:type="dxa"/>
            <w:vAlign w:val="bottom"/>
            <w:gridSpan w:val="8"/>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940" w:type="dxa"/>
            <w:vAlign w:val="bottom"/>
            <w:gridSpan w:val="8"/>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4"/>
            <w:vMerge w:val="restart"/>
          </w:tcPr>
          <w:p>
            <w:pPr>
              <w:jc w:val="center"/>
              <w:ind w:right="612"/>
              <w:spacing w:after="0" w:line="187" w:lineRule="exact"/>
              <w:rPr>
                <w:sz w:val="20"/>
                <w:szCs w:val="20"/>
                <w:color w:val="auto"/>
              </w:rPr>
            </w:pPr>
            <w:r>
              <w:rPr>
                <w:rFonts w:ascii="Arial" w:cs="Arial" w:eastAsia="Arial" w:hAnsi="Arial"/>
                <w:sz w:val="18"/>
                <w:szCs w:val="18"/>
                <w:color w:val="auto"/>
                <w:w w:val="96"/>
              </w:rPr>
              <w:t>Washington, D.C. 20549</w:t>
            </w: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gridSpan w:val="3"/>
            <w:vMerge w:val="restart"/>
          </w:tcPr>
          <w:p>
            <w:pPr>
              <w:jc w:val="center"/>
              <w:ind w:right="1632"/>
              <w:spacing w:after="0"/>
              <w:rPr>
                <w:sz w:val="20"/>
                <w:szCs w:val="20"/>
                <w:color w:val="auto"/>
              </w:rPr>
            </w:pPr>
            <w:r>
              <w:rPr>
                <w:rFonts w:ascii="Arial" w:cs="Arial" w:eastAsia="Arial" w:hAnsi="Arial"/>
                <w:sz w:val="22"/>
                <w:szCs w:val="22"/>
                <w:b w:val="1"/>
                <w:bCs w:val="1"/>
                <w:color w:val="auto"/>
                <w:w w:val="99"/>
              </w:rPr>
              <w:t>FORM D</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180" w:type="dxa"/>
            <w:vAlign w:val="bottom"/>
            <w:gridSpan w:val="5"/>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80" w:type="dxa"/>
            <w:vAlign w:val="bottom"/>
            <w:vMerge w:val="restart"/>
          </w:tcPr>
          <w:p>
            <w:pPr>
              <w:spacing w:after="0"/>
              <w:rPr>
                <w:sz w:val="3"/>
                <w:szCs w:val="3"/>
                <w:color w:val="auto"/>
              </w:rPr>
            </w:pPr>
          </w:p>
        </w:tc>
        <w:tc>
          <w:tcPr>
            <w:tcW w:w="740" w:type="dxa"/>
            <w:vAlign w:val="bottom"/>
            <w:vMerge w:val="restart"/>
          </w:tcPr>
          <w:p>
            <w:pPr>
              <w:spacing w:after="0"/>
              <w:rPr>
                <w:sz w:val="3"/>
                <w:szCs w:val="3"/>
                <w:color w:val="auto"/>
              </w:rPr>
            </w:pPr>
          </w:p>
        </w:tc>
        <w:tc>
          <w:tcPr>
            <w:tcW w:w="618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6180" w:type="dxa"/>
            <w:vAlign w:val="bottom"/>
            <w:gridSpan w:val="5"/>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18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40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06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20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0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CIK (Filer ID Number)</w:t>
            </w: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Previous</w:t>
            </w:r>
          </w:p>
        </w:tc>
        <w:tc>
          <w:tcPr>
            <w:tcW w:w="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1800" w:type="dxa"/>
            <w:vAlign w:val="bottom"/>
            <w:gridSpan w:val="4"/>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540" w:type="dxa"/>
            <w:vAlign w:val="bottom"/>
            <w:gridSpan w:val="5"/>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2060" w:type="dxa"/>
            <w:vAlign w:val="bottom"/>
            <w:vMerge w:val="continue"/>
          </w:tcPr>
          <w:p>
            <w:pPr>
              <w:spacing w:after="0"/>
              <w:rPr>
                <w:sz w:val="7"/>
                <w:szCs w:val="7"/>
                <w:color w:val="auto"/>
              </w:rPr>
            </w:pPr>
          </w:p>
        </w:tc>
        <w:tc>
          <w:tcPr>
            <w:tcW w:w="1800" w:type="dxa"/>
            <w:vAlign w:val="bottom"/>
            <w:gridSpan w:val="4"/>
            <w:vMerge w:val="continue"/>
          </w:tcPr>
          <w:p>
            <w:pPr>
              <w:spacing w:after="0"/>
              <w:rPr>
                <w:sz w:val="7"/>
                <w:szCs w:val="7"/>
                <w:color w:val="auto"/>
              </w:rPr>
            </w:pPr>
          </w:p>
        </w:tc>
        <w:tc>
          <w:tcPr>
            <w:tcW w:w="1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40" w:type="dxa"/>
            <w:vAlign w:val="bottom"/>
            <w:gridSpan w:val="5"/>
            <w:vMerge w:val="continue"/>
          </w:tcPr>
          <w:p>
            <w:pPr>
              <w:spacing w:after="0"/>
              <w:rPr>
                <w:sz w:val="9"/>
                <w:szCs w:val="9"/>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400" w:type="dxa"/>
            <w:vAlign w:val="bottom"/>
            <w:tcBorders>
              <w:right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vMerge w:val="restart"/>
          </w:tcPr>
          <w:p>
            <w:pPr>
              <w:spacing w:after="0"/>
              <w:rPr>
                <w:sz w:val="9"/>
                <w:szCs w:val="9"/>
                <w:color w:val="auto"/>
              </w:rPr>
            </w:pPr>
          </w:p>
        </w:tc>
        <w:tc>
          <w:tcPr>
            <w:tcW w:w="1080" w:type="dxa"/>
            <w:vAlign w:val="bottom"/>
            <w:gridSpan w:val="3"/>
            <w:vMerge w:val="restart"/>
          </w:tcPr>
          <w:p>
            <w:pPr>
              <w:spacing w:after="0"/>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0001603978</w:t>
              </w:r>
            </w:hyperlink>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0" w:type="dxa"/>
            <w:vAlign w:val="bottom"/>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2420" w:type="dxa"/>
            <w:vAlign w:val="bottom"/>
            <w:vMerge w:val="restart"/>
          </w:tcPr>
          <w:p>
            <w:pPr>
              <w:spacing w:after="0"/>
              <w:rPr>
                <w:sz w:val="5"/>
                <w:szCs w:val="5"/>
                <w:color w:val="auto"/>
              </w:rPr>
            </w:pP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AquaBounty Technologies, Inc.</w:t>
            </w:r>
          </w:p>
        </w:tc>
        <w:tc>
          <w:tcPr>
            <w:tcW w:w="2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0" w:type="dxa"/>
            <w:vAlign w:val="bottom"/>
            <w:vMerge w:val="continue"/>
          </w:tcPr>
          <w:p>
            <w:pPr>
              <w:spacing w:after="0"/>
              <w:rPr>
                <w:sz w:val="13"/>
                <w:szCs w:val="13"/>
                <w:color w:val="auto"/>
              </w:rPr>
            </w:pPr>
          </w:p>
        </w:tc>
        <w:tc>
          <w:tcPr>
            <w:tcW w:w="1080" w:type="dxa"/>
            <w:vAlign w:val="bottom"/>
            <w:tcBorders>
              <w:bottom w:val="single" w:sz="8" w:color="0000EE"/>
            </w:tcBorders>
            <w:gridSpan w:val="3"/>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3760" w:type="dxa"/>
            <w:vAlign w:val="bottom"/>
            <w:gridSpan w:val="4"/>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Name of Issuer</w:t>
            </w: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A/F Protein, Inc.</w:t>
            </w:r>
          </w:p>
        </w:tc>
        <w:tc>
          <w:tcPr>
            <w:tcW w:w="26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40" w:type="dxa"/>
            <w:vAlign w:val="bottom"/>
            <w:gridSpan w:val="5"/>
            <w:vMerge w:val="continue"/>
          </w:tcPr>
          <w:p>
            <w:pPr>
              <w:spacing w:after="0" w:line="20" w:lineRule="exact"/>
              <w:rPr>
                <w:sz w:val="1"/>
                <w:szCs w:val="1"/>
                <w:color w:val="auto"/>
              </w:rPr>
            </w:pPr>
          </w:p>
        </w:tc>
        <w:tc>
          <w:tcPr>
            <w:tcW w:w="376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5"/>
            <w:vMerge w:val="continue"/>
          </w:tcPr>
          <w:p>
            <w:pPr>
              <w:spacing w:after="0"/>
              <w:rPr>
                <w:sz w:val="16"/>
                <w:szCs w:val="16"/>
                <w:color w:val="auto"/>
              </w:rPr>
            </w:pPr>
          </w:p>
        </w:tc>
        <w:tc>
          <w:tcPr>
            <w:tcW w:w="3760" w:type="dxa"/>
            <w:vAlign w:val="bottom"/>
            <w:gridSpan w:val="4"/>
            <w:vMerge w:val="continue"/>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250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0000FF"/>
              </w:rPr>
              <w:t>AQUABOUNTY TECHNOLOGIES INC</w:t>
            </w: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AquaBounty Farms, Inc.</w:t>
            </w: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3760" w:type="dxa"/>
            <w:vAlign w:val="bottom"/>
            <w:gridSpan w:val="4"/>
            <w:vMerge w:val="continue"/>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0000FF"/>
              </w:rPr>
              <w:t>DELAWARE</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-3228975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-3228975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-2225675</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-2225675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-1741805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-1484630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-1321435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-1158875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-995680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-833120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-669925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-464185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-301625</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-138430</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0000FF"/>
        </w:rPr>
        <w:t>AQUABOUNTY TECHNOLOGIES INC</w:t>
      </w:r>
    </w:p>
    <w:p>
      <w:pPr>
        <w:spacing w:after="0" w:line="65"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260" w:type="dxa"/>
            <w:vAlign w:val="bottom"/>
          </w:tcPr>
          <w:p>
            <w:pPr>
              <w:spacing w:after="0"/>
              <w:rPr>
                <w:sz w:val="20"/>
                <w:szCs w:val="20"/>
                <w:color w:val="auto"/>
              </w:rPr>
            </w:pPr>
            <w:r>
              <w:rPr>
                <w:rFonts w:ascii="Arial" w:cs="Arial" w:eastAsia="Arial" w:hAnsi="Arial"/>
                <w:sz w:val="18"/>
                <w:szCs w:val="18"/>
                <w:color w:val="auto"/>
              </w:rPr>
              <w:t>Street Address 1</w:t>
            </w:r>
          </w:p>
        </w:tc>
        <w:tc>
          <w:tcPr>
            <w:tcW w:w="2440" w:type="dxa"/>
            <w:vAlign w:val="bottom"/>
          </w:tcPr>
          <w:p>
            <w:pPr>
              <w:spacing w:after="0"/>
              <w:rPr>
                <w:sz w:val="20"/>
                <w:szCs w:val="20"/>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0"/>
                <w:szCs w:val="20"/>
                <w:color w:val="auto"/>
              </w:rPr>
            </w:pP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233 AYER ROAD SUITE 4</w:t>
            </w:r>
          </w:p>
        </w:tc>
        <w:tc>
          <w:tcPr>
            <w:tcW w:w="2440" w:type="dxa"/>
            <w:vAlign w:val="bottom"/>
          </w:tcPr>
          <w:p>
            <w:pPr>
              <w:spacing w:after="0"/>
              <w:rPr>
                <w:sz w:val="21"/>
                <w:szCs w:val="21"/>
                <w:color w:val="auto"/>
              </w:rPr>
            </w:pP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SUITE 4</w:t>
            </w:r>
          </w:p>
        </w:tc>
        <w:tc>
          <w:tcPr>
            <w:tcW w:w="2520" w:type="dxa"/>
            <w:vAlign w:val="bottom"/>
          </w:tcPr>
          <w:p>
            <w:pPr>
              <w:spacing w:after="0"/>
              <w:rPr>
                <w:sz w:val="21"/>
                <w:szCs w:val="21"/>
                <w:color w:val="auto"/>
              </w:rPr>
            </w:pPr>
          </w:p>
        </w:tc>
      </w:tr>
      <w:tr>
        <w:trPr>
          <w:trHeight w:val="274"/>
        </w:trPr>
        <w:tc>
          <w:tcPr>
            <w:tcW w:w="2260" w:type="dxa"/>
            <w:vAlign w:val="bottom"/>
          </w:tcPr>
          <w:p>
            <w:pPr>
              <w:spacing w:after="0"/>
              <w:rPr>
                <w:sz w:val="20"/>
                <w:szCs w:val="20"/>
                <w:color w:val="auto"/>
              </w:rPr>
            </w:pPr>
            <w:r>
              <w:rPr>
                <w:rFonts w:ascii="Arial" w:cs="Arial" w:eastAsia="Arial" w:hAnsi="Arial"/>
                <w:sz w:val="18"/>
                <w:szCs w:val="18"/>
                <w:color w:val="auto"/>
              </w:rPr>
              <w:t>City</w:t>
            </w:r>
          </w:p>
        </w:tc>
        <w:tc>
          <w:tcPr>
            <w:tcW w:w="2440" w:type="dxa"/>
            <w:vAlign w:val="bottom"/>
          </w:tcPr>
          <w:p>
            <w:pPr>
              <w:ind w:left="28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HARVARD</w:t>
            </w: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MASSACHUSETTS</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01451</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978-648-6000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Frank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David</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233 Ayer Road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HARVARD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01451</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Wulf</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Sylvia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233 Ayer Road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HARVARD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01451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Bensler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Graydon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233 Ayer Road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HARVARD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01451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Sterling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Rick</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233 Ayer Road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HARVARD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01451</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Lichti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Braeden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233 Ayer Road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HARVARD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01451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54" w:orient="portrait"/>
          <w:cols w:equalWidth="0" w:num="1">
            <w:col w:w="11240"/>
          </w:cols>
          <w:pgMar w:left="320" w:top="302"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854" w:orient="portrait"/>
          <w:cols w:equalWidth="0" w:num="2">
            <w:col w:w="3560" w:space="520"/>
            <w:col w:w="7160"/>
          </w:cols>
          <w:pgMar w:left="320" w:top="302"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2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2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167640</wp:posOffset>
            </wp:positionV>
            <wp:extent cx="201295" cy="1498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8" w:lineRule="exact"/>
        <w:rPr>
          <w:sz w:val="20"/>
          <w:szCs w:val="20"/>
          <w:color w:val="auto"/>
        </w:rPr>
      </w:pPr>
    </w:p>
    <w:tbl>
      <w:tblPr>
        <w:tblLayout w:type="fixed"/>
        <w:tblInd w:w="480" w:type="dxa"/>
        <w:tblCellMar>
          <w:top w:w="0" w:type="dxa"/>
          <w:left w:w="0" w:type="dxa"/>
          <w:bottom w:w="0" w:type="dxa"/>
          <w:right w:w="0" w:type="dxa"/>
        </w:tblCellMar>
      </w:tblPr>
      <w:tr>
        <w:trPr>
          <w:trHeight w:val="37"/>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Rule 504(b)(1) (not (i), (ii) or (iii))</w:t>
            </w:r>
          </w:p>
        </w:tc>
        <w:tc>
          <w:tcPr>
            <w:tcW w:w="300" w:type="dxa"/>
            <w:vAlign w:val="bottom"/>
            <w:tcBorders>
              <w:bottom w:val="single" w:sz="8" w:color="auto"/>
            </w:tcBorders>
          </w:tcPr>
          <w:p>
            <w:pPr>
              <w:spacing w:after="0"/>
              <w:rPr>
                <w:sz w:val="3"/>
                <w:szCs w:val="3"/>
                <w:color w:val="auto"/>
              </w:rPr>
            </w:pPr>
          </w:p>
        </w:tc>
        <w:tc>
          <w:tcPr>
            <w:tcW w:w="3520" w:type="dxa"/>
            <w:vAlign w:val="bottom"/>
            <w:gridSpan w:val="3"/>
            <w:vMerge w:val="restart"/>
          </w:tcPr>
          <w:p>
            <w:pPr>
              <w:ind w:left="40"/>
              <w:spacing w:after="0"/>
              <w:rPr>
                <w:sz w:val="20"/>
                <w:szCs w:val="20"/>
                <w:color w:val="auto"/>
              </w:rPr>
            </w:pPr>
            <w:r>
              <w:rPr>
                <w:rFonts w:ascii="Arial" w:cs="Arial" w:eastAsia="Arial" w:hAnsi="Arial"/>
                <w:sz w:val="18"/>
                <w:szCs w:val="18"/>
                <w:color w:val="auto"/>
              </w:rPr>
              <w:t>Investment Company Act Section 3(c)</w:t>
            </w:r>
          </w:p>
        </w:tc>
        <w:tc>
          <w:tcPr>
            <w:tcW w:w="0" w:type="dxa"/>
            <w:vAlign w:val="bottom"/>
          </w:tcPr>
          <w:p>
            <w:pPr>
              <w:spacing w:after="0"/>
              <w:rPr>
                <w:sz w:val="1"/>
                <w:szCs w:val="1"/>
                <w:color w:val="auto"/>
              </w:rPr>
            </w:pPr>
          </w:p>
        </w:tc>
      </w:tr>
      <w:tr>
        <w:trPr>
          <w:trHeight w:val="196"/>
        </w:trPr>
        <w:tc>
          <w:tcPr>
            <w:tcW w:w="3800" w:type="dxa"/>
            <w:vAlign w:val="bottom"/>
            <w:gridSpan w:val="2"/>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35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720" w:type="dxa"/>
            <w:vAlign w:val="bottom"/>
            <w:vMerge w:val="restart"/>
          </w:tcPr>
          <w:p>
            <w:pPr>
              <w:spacing w:after="0"/>
              <w:rPr>
                <w:sz w:val="20"/>
                <w:szCs w:val="20"/>
                <w:color w:val="auto"/>
              </w:rPr>
            </w:pPr>
            <w:r>
              <w:rPr>
                <w:rFonts w:ascii="Arial" w:cs="Arial" w:eastAsia="Arial" w:hAnsi="Arial"/>
                <w:sz w:val="18"/>
                <w:szCs w:val="18"/>
                <w:color w:val="auto"/>
                <w:w w:val="97"/>
              </w:rPr>
              <w:t>Rule 504</w:t>
            </w:r>
          </w:p>
        </w:tc>
        <w:tc>
          <w:tcPr>
            <w:tcW w:w="3080" w:type="dxa"/>
            <w:vAlign w:val="bottom"/>
            <w:vMerge w:val="restart"/>
          </w:tcPr>
          <w:p>
            <w:pPr>
              <w:ind w:left="40"/>
              <w:spacing w:after="0"/>
              <w:rPr>
                <w:sz w:val="20"/>
                <w:szCs w:val="20"/>
                <w:color w:val="auto"/>
              </w:rPr>
            </w:pPr>
            <w:r>
              <w:rPr>
                <w:rFonts w:ascii="Arial" w:cs="Arial" w:eastAsia="Arial" w:hAnsi="Arial"/>
                <w:sz w:val="18"/>
                <w:szCs w:val="18"/>
                <w:color w:val="auto"/>
              </w:rPr>
              <w:t>(b)(1)(i)</w:t>
            </w:r>
          </w:p>
        </w:tc>
        <w:tc>
          <w:tcPr>
            <w:tcW w:w="300" w:type="dxa"/>
            <w:vAlign w:val="bottom"/>
            <w:tcBorders>
              <w:bottom w:val="single" w:sz="8" w:color="auto"/>
            </w:tcBorders>
          </w:tcPr>
          <w:p>
            <w:pPr>
              <w:spacing w:after="0"/>
              <w:rPr>
                <w:sz w:val="8"/>
                <w:szCs w:val="8"/>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3(c)(1)</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93"/>
        </w:trPr>
        <w:tc>
          <w:tcPr>
            <w:tcW w:w="720" w:type="dxa"/>
            <w:vAlign w:val="bottom"/>
            <w:vMerge w:val="continue"/>
          </w:tcPr>
          <w:p>
            <w:pPr>
              <w:spacing w:after="0"/>
              <w:rPr>
                <w:sz w:val="8"/>
                <w:szCs w:val="8"/>
                <w:color w:val="auto"/>
              </w:rPr>
            </w:pPr>
          </w:p>
        </w:tc>
        <w:tc>
          <w:tcPr>
            <w:tcW w:w="3080" w:type="dxa"/>
            <w:vAlign w:val="bottom"/>
            <w:vMerge w:val="continue"/>
          </w:tcPr>
          <w:p>
            <w:pPr>
              <w:spacing w:after="0"/>
              <w:rPr>
                <w:sz w:val="8"/>
                <w:szCs w:val="8"/>
                <w:color w:val="auto"/>
              </w:rPr>
            </w:pPr>
          </w:p>
        </w:tc>
        <w:tc>
          <w:tcPr>
            <w:tcW w:w="300" w:type="dxa"/>
            <w:vAlign w:val="bottom"/>
            <w:tcBorders>
              <w:left w:val="single" w:sz="8" w:color="auto"/>
              <w:right w:val="single" w:sz="8" w:color="auto"/>
            </w:tcBorders>
          </w:tcPr>
          <w:p>
            <w:pPr>
              <w:spacing w:after="0"/>
              <w:rPr>
                <w:sz w:val="8"/>
                <w:szCs w:val="8"/>
                <w:color w:val="auto"/>
              </w:rPr>
            </w:pPr>
          </w:p>
        </w:tc>
        <w:tc>
          <w:tcPr>
            <w:tcW w:w="1920" w:type="dxa"/>
            <w:vAlign w:val="bottom"/>
            <w:vMerge w:val="continue"/>
          </w:tcPr>
          <w:p>
            <w:pPr>
              <w:spacing w:after="0"/>
              <w:rPr>
                <w:sz w:val="8"/>
                <w:szCs w:val="8"/>
                <w:color w:val="auto"/>
              </w:rPr>
            </w:pPr>
          </w:p>
        </w:tc>
        <w:tc>
          <w:tcPr>
            <w:tcW w:w="320" w:type="dxa"/>
            <w:vAlign w:val="bottom"/>
            <w:tcBorders>
              <w:left w:val="single" w:sz="8" w:color="auto"/>
              <w:right w:val="single" w:sz="8" w:color="auto"/>
            </w:tcBorders>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20" w:type="dxa"/>
            <w:vAlign w:val="bottom"/>
            <w:vMerge w:val="restart"/>
          </w:tcPr>
          <w:p>
            <w:pPr>
              <w:spacing w:after="0"/>
              <w:rPr>
                <w:sz w:val="20"/>
                <w:szCs w:val="20"/>
                <w:color w:val="auto"/>
              </w:rPr>
            </w:pPr>
            <w:r>
              <w:rPr>
                <w:rFonts w:ascii="Arial" w:cs="Arial" w:eastAsia="Arial" w:hAnsi="Arial"/>
                <w:sz w:val="18"/>
                <w:szCs w:val="18"/>
                <w:color w:val="auto"/>
                <w:w w:val="97"/>
              </w:rPr>
              <w:t>Rule 504</w:t>
            </w:r>
          </w:p>
        </w:tc>
        <w:tc>
          <w:tcPr>
            <w:tcW w:w="3080" w:type="dxa"/>
            <w:vAlign w:val="bottom"/>
            <w:vMerge w:val="restart"/>
          </w:tcPr>
          <w:p>
            <w:pPr>
              <w:ind w:left="40"/>
              <w:spacing w:after="0"/>
              <w:rPr>
                <w:sz w:val="20"/>
                <w:szCs w:val="20"/>
                <w:color w:val="auto"/>
              </w:rPr>
            </w:pPr>
            <w:r>
              <w:rPr>
                <w:rFonts w:ascii="Arial" w:cs="Arial" w:eastAsia="Arial" w:hAnsi="Arial"/>
                <w:sz w:val="18"/>
                <w:szCs w:val="18"/>
                <w:color w:val="auto"/>
              </w:rPr>
              <w:t>(b)(1)(ii)</w:t>
            </w:r>
          </w:p>
        </w:tc>
        <w:tc>
          <w:tcPr>
            <w:tcW w:w="300" w:type="dxa"/>
            <w:vAlign w:val="bottom"/>
            <w:tcBorders>
              <w:left w:val="single" w:sz="8" w:color="auto"/>
              <w:bottom w:val="single" w:sz="8" w:color="auto"/>
              <w:right w:val="single" w:sz="8" w:color="auto"/>
            </w:tcBorders>
          </w:tcPr>
          <w:p>
            <w:pPr>
              <w:spacing w:after="0"/>
              <w:rPr>
                <w:sz w:val="8"/>
                <w:szCs w:val="8"/>
                <w:color w:val="auto"/>
              </w:rPr>
            </w:pPr>
          </w:p>
        </w:tc>
        <w:tc>
          <w:tcPr>
            <w:tcW w:w="1920" w:type="dxa"/>
            <w:vAlign w:val="bottom"/>
            <w:vMerge w:val="continue"/>
          </w:tcPr>
          <w:p>
            <w:pPr>
              <w:spacing w:after="0"/>
              <w:rPr>
                <w:sz w:val="8"/>
                <w:szCs w:val="8"/>
                <w:color w:val="auto"/>
              </w:rPr>
            </w:pPr>
          </w:p>
        </w:tc>
        <w:tc>
          <w:tcPr>
            <w:tcW w:w="320" w:type="dxa"/>
            <w:vAlign w:val="bottom"/>
            <w:tcBorders>
              <w:left w:val="single" w:sz="8" w:color="auto"/>
              <w:bottom w:val="single" w:sz="8" w:color="auto"/>
              <w:right w:val="single" w:sz="8" w:color="auto"/>
            </w:tcBorders>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720" w:type="dxa"/>
            <w:vAlign w:val="bottom"/>
            <w:vMerge w:val="continue"/>
          </w:tcPr>
          <w:p>
            <w:pPr>
              <w:spacing w:after="0"/>
              <w:rPr>
                <w:sz w:val="8"/>
                <w:szCs w:val="8"/>
                <w:color w:val="auto"/>
              </w:rPr>
            </w:pPr>
          </w:p>
        </w:tc>
        <w:tc>
          <w:tcPr>
            <w:tcW w:w="308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w w:val="97"/>
              </w:rPr>
              <w:t>Rule 504</w:t>
            </w:r>
          </w:p>
        </w:tc>
        <w:tc>
          <w:tcPr>
            <w:tcW w:w="3080" w:type="dxa"/>
            <w:vAlign w:val="bottom"/>
          </w:tcPr>
          <w:p>
            <w:pPr>
              <w:ind w:left="40"/>
              <w:spacing w:after="0" w:line="196" w:lineRule="exact"/>
              <w:rPr>
                <w:sz w:val="20"/>
                <w:szCs w:val="20"/>
                <w:color w:val="auto"/>
              </w:rPr>
            </w:pPr>
            <w:r>
              <w:rPr>
                <w:rFonts w:ascii="Arial" w:cs="Arial" w:eastAsia="Arial" w:hAnsi="Arial"/>
                <w:sz w:val="18"/>
                <w:szCs w:val="18"/>
                <w:color w:val="auto"/>
              </w:rPr>
              <w:t>(b)(1)(iii)</w:t>
            </w: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9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-440690</wp:posOffset>
            </wp:positionV>
            <wp:extent cx="201295" cy="4705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201295" cy="47053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-567055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-353060</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-353060</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-138430</wp:posOffset>
            </wp:positionV>
            <wp:extent cx="128905" cy="1282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-138430</wp:posOffset>
            </wp:positionV>
            <wp:extent cx="128905" cy="1282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1">
            <w:col w:w="11240"/>
          </w:cols>
          <w:pgMar w:left="320" w:top="302" w:right="339" w:bottom="0" w:gutter="0" w:footer="0" w:header="0"/>
          <w:type w:val="continuous"/>
        </w:sectPr>
      </w:pPr>
    </w:p>
    <w:bookmarkStart w:id="2" w:name="page3"/>
    <w:bookmarkEnd w:id="2"/>
    <w:tbl>
      <w:tblPr>
        <w:tblLayout w:type="fixed"/>
        <w:tblInd w:w="480" w:type="dxa"/>
        <w:tblCellMar>
          <w:top w:w="0" w:type="dxa"/>
          <w:left w:w="0" w:type="dxa"/>
          <w:bottom w:w="0" w:type="dxa"/>
          <w:right w:w="0" w:type="dxa"/>
        </w:tblCellMar>
      </w:tblPr>
      <w:tr>
        <w:trPr>
          <w:trHeight w:val="23"/>
        </w:trPr>
        <w:tc>
          <w:tcPr>
            <w:tcW w:w="3800" w:type="dxa"/>
            <w:vAlign w:val="bottom"/>
            <w:vMerge w:val="restart"/>
          </w:tcPr>
          <w:p>
            <w:pPr>
              <w:spacing w:after="0"/>
              <w:rPr>
                <w:sz w:val="20"/>
                <w:szCs w:val="20"/>
                <w:color w:val="auto"/>
              </w:rPr>
            </w:pPr>
            <w:r>
              <w:rPr>
                <w:rFonts w:ascii="Arial" w:cs="Arial" w:eastAsia="Arial" w:hAnsi="Arial"/>
                <w:sz w:val="18"/>
                <w:szCs w:val="18"/>
                <w:color w:val="auto"/>
              </w:rPr>
              <w:t>Rule 506(b)</w:t>
            </w:r>
          </w:p>
        </w:tc>
        <w:tc>
          <w:tcPr>
            <w:tcW w:w="300" w:type="dxa"/>
            <w:vAlign w:val="bottom"/>
            <w:tcBorders>
              <w:bottom w:val="single" w:sz="8" w:color="auto"/>
            </w:tcBorders>
          </w:tcPr>
          <w:p>
            <w:pPr>
              <w:spacing w:after="0"/>
              <w:rPr>
                <w:sz w:val="2"/>
                <w:szCs w:val="2"/>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2"/>
                <w:szCs w:val="2"/>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3800" w:type="dxa"/>
            <w:vAlign w:val="bottom"/>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9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3800" w:type="dxa"/>
            <w:vAlign w:val="bottom"/>
            <w:vMerge w:val="restart"/>
          </w:tcPr>
          <w:p>
            <w:pPr>
              <w:spacing w:after="0"/>
              <w:rPr>
                <w:sz w:val="20"/>
                <w:szCs w:val="20"/>
                <w:color w:val="auto"/>
              </w:rPr>
            </w:pPr>
            <w:r>
              <w:rPr>
                <w:rFonts w:ascii="Arial" w:cs="Arial" w:eastAsia="Arial" w:hAnsi="Arial"/>
                <w:sz w:val="18"/>
                <w:szCs w:val="18"/>
                <w:color w:val="auto"/>
              </w:rPr>
              <w:t>Rule 506(c)</w:t>
            </w:r>
          </w:p>
        </w:tc>
        <w:tc>
          <w:tcPr>
            <w:tcW w:w="300" w:type="dxa"/>
            <w:vAlign w:val="bottom"/>
            <w:tcBorders>
              <w:bottom w:val="single" w:sz="8" w:color="auto"/>
            </w:tcBorders>
          </w:tcPr>
          <w:p>
            <w:pPr>
              <w:spacing w:after="0"/>
              <w:rPr>
                <w:sz w:val="8"/>
                <w:szCs w:val="8"/>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07"/>
        </w:trPr>
        <w:tc>
          <w:tcPr>
            <w:tcW w:w="3800" w:type="dxa"/>
            <w:vAlign w:val="bottom"/>
            <w:vMerge w:val="continue"/>
          </w:tcPr>
          <w:p>
            <w:pPr>
              <w:spacing w:after="0"/>
              <w:rPr>
                <w:sz w:val="9"/>
                <w:szCs w:val="9"/>
                <w:color w:val="auto"/>
              </w:rPr>
            </w:pPr>
          </w:p>
        </w:tc>
        <w:tc>
          <w:tcPr>
            <w:tcW w:w="300" w:type="dxa"/>
            <w:vAlign w:val="bottom"/>
            <w:tcBorders>
              <w:left w:val="single" w:sz="8" w:color="auto"/>
              <w:right w:val="single" w:sz="8" w:color="auto"/>
            </w:tcBorders>
          </w:tcPr>
          <w:p>
            <w:pPr>
              <w:spacing w:after="0"/>
              <w:rPr>
                <w:sz w:val="9"/>
                <w:szCs w:val="9"/>
                <w:color w:val="auto"/>
              </w:rPr>
            </w:pPr>
          </w:p>
        </w:tc>
        <w:tc>
          <w:tcPr>
            <w:tcW w:w="1920" w:type="dxa"/>
            <w:vAlign w:val="bottom"/>
            <w:vMerge w:val="continue"/>
          </w:tcPr>
          <w:p>
            <w:pPr>
              <w:spacing w:after="0"/>
              <w:rPr>
                <w:sz w:val="9"/>
                <w:szCs w:val="9"/>
                <w:color w:val="auto"/>
              </w:rPr>
            </w:pPr>
          </w:p>
        </w:tc>
        <w:tc>
          <w:tcPr>
            <w:tcW w:w="320" w:type="dxa"/>
            <w:vAlign w:val="bottom"/>
            <w:tcBorders>
              <w:left w:val="single" w:sz="8" w:color="auto"/>
              <w:right w:val="single" w:sz="8" w:color="auto"/>
            </w:tcBorders>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3800" w:type="dxa"/>
            <w:vAlign w:val="bottom"/>
            <w:vMerge w:val="restart"/>
          </w:tcPr>
          <w:p>
            <w:pPr>
              <w:spacing w:after="0"/>
              <w:rPr>
                <w:sz w:val="20"/>
                <w:szCs w:val="20"/>
                <w:color w:val="auto"/>
              </w:rPr>
            </w:pPr>
            <w:r>
              <w:rPr>
                <w:rFonts w:ascii="Arial" w:cs="Arial" w:eastAsia="Arial" w:hAnsi="Arial"/>
                <w:sz w:val="18"/>
                <w:szCs w:val="18"/>
                <w:color w:val="auto"/>
              </w:rPr>
              <w:t>Securities Act Section 4(a)(5)</w:t>
            </w:r>
          </w:p>
        </w:tc>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192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80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9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9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38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283210</wp:posOffset>
            </wp:positionH>
            <wp:positionV relativeFrom="page">
              <wp:posOffset>95250</wp:posOffset>
            </wp:positionV>
            <wp:extent cx="201295" cy="1498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-861060</wp:posOffset>
            </wp:positionV>
            <wp:extent cx="201295" cy="3130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201295" cy="3130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-995680</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-995680</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-781685</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-781685</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-567055</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-567055</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-353060</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-353060</wp:posOffset>
            </wp:positionV>
            <wp:extent cx="128905"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-138430</wp:posOffset>
            </wp:positionV>
            <wp:extent cx="12890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2026-06-25</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right w:val="single" w:sz="8" w:color="auto"/>
            </w:tcBorders>
          </w:tcPr>
          <w:p>
            <w:pPr>
              <w:spacing w:after="0"/>
              <w:rPr>
                <w:sz w:val="18"/>
                <w:szCs w:val="18"/>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700" w:type="dxa"/>
            <w:vAlign w:val="bottom"/>
            <w:gridSpan w:val="7"/>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00" w:type="dxa"/>
            <w:vAlign w:val="bottom"/>
            <w:gridSpan w:val="3"/>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00" w:type="dxa"/>
            <w:vAlign w:val="bottom"/>
            <w:gridSpan w:val="7"/>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210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700" w:type="dxa"/>
            <w:vAlign w:val="bottom"/>
            <w:gridSpan w:val="7"/>
            <w:vMerge w:val="continue"/>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700" w:type="dxa"/>
            <w:vAlign w:val="bottom"/>
            <w:gridSpan w:val="7"/>
            <w:vMerge w:val="restart"/>
          </w:tcPr>
          <w:p>
            <w:pPr>
              <w:ind w:left="40"/>
              <w:spacing w:after="0"/>
              <w:rPr>
                <w:sz w:val="20"/>
                <w:szCs w:val="20"/>
                <w:color w:val="auto"/>
              </w:rPr>
            </w:pPr>
            <w:r>
              <w:rPr>
                <w:rFonts w:ascii="Arial" w:cs="Arial" w:eastAsia="Arial" w:hAnsi="Arial"/>
                <w:sz w:val="18"/>
                <w:szCs w:val="18"/>
                <w:color w:val="auto"/>
                <w:w w:val="98"/>
              </w:rPr>
              <w:t>Option, Warrant or Other Right to Acquire Another Security</w:t>
            </w: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00" w:type="dxa"/>
            <w:vAlign w:val="bottom"/>
            <w:gridSpan w:val="7"/>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4700" w:type="dxa"/>
            <w:vAlign w:val="bottom"/>
            <w:gridSpan w:val="7"/>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700" w:type="dxa"/>
            <w:vAlign w:val="bottom"/>
            <w:gridSpan w:val="7"/>
            <w:vMerge w:val="continue"/>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right w:val="single" w:sz="8" w:color="auto"/>
            </w:tcBorders>
          </w:tcPr>
          <w:p>
            <w:pPr>
              <w:spacing w:after="0"/>
              <w:rPr>
                <w:sz w:val="16"/>
                <w:szCs w:val="16"/>
                <w:color w:val="auto"/>
              </w:rPr>
            </w:pPr>
          </w:p>
        </w:tc>
        <w:tc>
          <w:tcPr>
            <w:tcW w:w="5300" w:type="dxa"/>
            <w:vAlign w:val="bottom"/>
            <w:tcBorders>
              <w:right w:val="single" w:sz="8" w:color="auto"/>
            </w:tcBorders>
            <w:gridSpan w:val="10"/>
          </w:tcPr>
          <w:p>
            <w:pPr>
              <w:ind w:left="40"/>
              <w:spacing w:after="0" w:line="187" w:lineRule="exact"/>
              <w:rPr>
                <w:sz w:val="20"/>
                <w:szCs w:val="20"/>
                <w:color w:val="auto"/>
              </w:rPr>
            </w:pPr>
            <w:r>
              <w:rPr>
                <w:rFonts w:ascii="Arial" w:cs="Arial" w:eastAsia="Arial" w:hAnsi="Arial"/>
                <w:sz w:val="18"/>
                <w:szCs w:val="18"/>
                <w:color w:val="auto"/>
                <w:w w:val="98"/>
              </w:rPr>
              <w:t>Security to be Acquired Upon Exercise of Option, Warrant or Other</w:t>
            </w:r>
          </w:p>
        </w:tc>
        <w:tc>
          <w:tcPr>
            <w:tcW w:w="300" w:type="dxa"/>
            <w:vAlign w:val="bottom"/>
            <w:tcBorders>
              <w:top w:val="single" w:sz="8" w:color="auto"/>
              <w:right w:val="single" w:sz="8" w:color="auto"/>
            </w:tcBorders>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8"/>
                <w:szCs w:val="18"/>
                <w:color w:val="auto"/>
              </w:rPr>
              <w:t>Other (describe)</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100" w:type="dxa"/>
            <w:vAlign w:val="bottom"/>
            <w:gridSpan w:val="3"/>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6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1140" w:type="dxa"/>
            <w:vAlign w:val="bottom"/>
            <w:tcBorders>
              <w:bottom w:val="single" w:sz="8" w:color="808080"/>
            </w:tcBorders>
            <w:gridSpan w:val="2"/>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82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14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18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23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808080"/>
            </w:tcBorders>
            <w:gridSpan w:val="8"/>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280" w:type="dxa"/>
            <w:vAlign w:val="bottom"/>
            <w:gridSpan w:val="15"/>
            <w:vMerge w:val="restart"/>
          </w:tcPr>
          <w:p>
            <w:pPr>
              <w:spacing w:after="0"/>
              <w:rPr>
                <w:sz w:val="20"/>
                <w:szCs w:val="20"/>
                <w:color w:val="auto"/>
              </w:rPr>
            </w:pPr>
            <w:r>
              <w:rPr>
                <w:rFonts w:ascii="Arial" w:cs="Arial" w:eastAsia="Arial" w:hAnsi="Arial"/>
                <w:sz w:val="18"/>
                <w:szCs w:val="18"/>
                <w:color w:val="auto"/>
                <w:w w:val="98"/>
              </w:rPr>
              <w:t>Is this offering being made in connection with a business combination transaction, such as a</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0" w:type="dxa"/>
            <w:vAlign w:val="bottom"/>
            <w:gridSpan w:val="2"/>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280" w:type="dxa"/>
            <w:vAlign w:val="bottom"/>
            <w:gridSpan w:val="15"/>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280" w:type="dxa"/>
            <w:vAlign w:val="bottom"/>
            <w:tcBorders>
              <w:left w:val="single" w:sz="8" w:color="auto"/>
            </w:tcBorders>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26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3520" w:type="dxa"/>
            <w:vAlign w:val="bottom"/>
            <w:gridSpan w:val="7"/>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280" w:type="dxa"/>
            <w:vAlign w:val="bottom"/>
            <w:tcBorders>
              <w:left w:val="single" w:sz="8" w:color="auto"/>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2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3520" w:type="dxa"/>
            <w:vAlign w:val="bottom"/>
            <w:gridSpan w:val="7"/>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358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gridSpan w:val="2"/>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11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1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23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808080"/>
            </w:tcBorders>
            <w:gridSpan w:val="6"/>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2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60" w:type="dxa"/>
            <w:vAlign w:val="bottom"/>
          </w:tcPr>
          <w:p>
            <w:pPr>
              <w:spacing w:after="0"/>
              <w:rPr>
                <w:sz w:val="24"/>
                <w:szCs w:val="24"/>
                <w:color w:val="auto"/>
              </w:rPr>
            </w:pPr>
          </w:p>
        </w:tc>
        <w:tc>
          <w:tcPr>
            <w:tcW w:w="5880" w:type="dxa"/>
            <w:vAlign w:val="bottom"/>
            <w:gridSpan w:val="13"/>
          </w:tcPr>
          <w:p>
            <w:pPr>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10,500</w:t>
            </w:r>
            <w:r>
              <w:rPr>
                <w:rFonts w:ascii="Arial" w:cs="Arial" w:eastAsia="Arial" w:hAnsi="Arial"/>
                <w:sz w:val="18"/>
                <w:szCs w:val="18"/>
                <w:color w:val="auto"/>
              </w:rPr>
              <w:t xml:space="preserve"> USD</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gridSpan w:val="2"/>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3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808080"/>
            </w:tcBorders>
            <w:gridSpan w:val="6"/>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32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4"/>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380" w:type="dxa"/>
            <w:vAlign w:val="bottom"/>
            <w:gridSpan w:val="5"/>
          </w:tcPr>
          <w:p>
            <w:pPr>
              <w:spacing w:after="0" w:line="196" w:lineRule="exact"/>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30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None</w:t>
            </w: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Univest Securities, LLC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36105</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36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40" w:type="dxa"/>
            <w:vAlign w:val="bottom"/>
            <w:gridSpan w:val="9"/>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9"/>
            <w:vMerge w:val="continue"/>
          </w:tcPr>
          <w:p>
            <w:pPr>
              <w:spacing w:after="0"/>
              <w:rPr>
                <w:sz w:val="17"/>
                <w:szCs w:val="17"/>
                <w:color w:val="auto"/>
              </w:rPr>
            </w:pPr>
          </w:p>
        </w:tc>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0000FF"/>
              </w:rPr>
              <w:t>None</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2380" w:type="dxa"/>
            <w:vAlign w:val="bottom"/>
            <w:gridSpan w:val="5"/>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300" w:type="dxa"/>
            <w:vAlign w:val="bottom"/>
            <w:gridSpan w:val="6"/>
          </w:tcPr>
          <w:p>
            <w:pPr>
              <w:ind w:left="8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60" w:type="dxa"/>
            <w:vAlign w:val="bottom"/>
          </w:tcPr>
          <w:p>
            <w:pPr>
              <w:spacing w:after="0"/>
              <w:rPr>
                <w:sz w:val="21"/>
                <w:szCs w:val="21"/>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75 Rockefeller Plaza</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0000FF"/>
              </w:rPr>
              <w:t>Suite 1838</w:t>
            </w: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2380" w:type="dxa"/>
            <w:vAlign w:val="bottom"/>
            <w:gridSpan w:val="5"/>
          </w:tcPr>
          <w:p>
            <w:pPr>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300" w:type="dxa"/>
            <w:vAlign w:val="bottom"/>
            <w:gridSpan w:val="6"/>
          </w:tcPr>
          <w:p>
            <w:pPr>
              <w:ind w:left="8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60" w:type="dxa"/>
            <w:vAlign w:val="bottom"/>
          </w:tcPr>
          <w:p>
            <w:pPr>
              <w:spacing w:after="0"/>
              <w:rPr>
                <w:sz w:val="21"/>
                <w:szCs w:val="21"/>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New York</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30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0000FF"/>
              </w:rPr>
              <w:t>NEW YORK</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0000FF"/>
              </w:rPr>
              <w:t>10019</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500" w:type="dxa"/>
            <w:vAlign w:val="bottom"/>
            <w:gridSpan w:val="6"/>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14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80" w:type="dxa"/>
            <w:vAlign w:val="bottom"/>
            <w:gridSpan w:val="4"/>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3500" w:type="dxa"/>
            <w:vAlign w:val="bottom"/>
            <w:gridSpan w:val="6"/>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880" w:type="dxa"/>
            <w:vAlign w:val="bottom"/>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3500" w:type="dxa"/>
            <w:vAlign w:val="bottom"/>
            <w:gridSpan w:val="6"/>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1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880" w:type="dxa"/>
            <w:vAlign w:val="bottom"/>
            <w:gridSpan w:val="4"/>
            <w:vMerge w:val="continue"/>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500" w:type="dxa"/>
            <w:vAlign w:val="bottom"/>
            <w:gridSpan w:val="6"/>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88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6"/>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6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140" w:type="dxa"/>
            <w:vAlign w:val="bottom"/>
            <w:tcBorders>
              <w:bottom w:val="single" w:sz="8" w:color="808080"/>
            </w:tcBorders>
            <w:gridSpan w:val="2"/>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top w:val="single" w:sz="8" w:color="2C2C2C"/>
              <w:bottom w:val="single" w:sz="8" w:color="808080"/>
            </w:tcBorders>
            <w:gridSpan w:val="2"/>
          </w:tcPr>
          <w:p>
            <w:pPr>
              <w:ind w:left="40"/>
              <w:spacing w:after="0"/>
              <w:rPr>
                <w:sz w:val="20"/>
                <w:szCs w:val="20"/>
                <w:color w:val="auto"/>
              </w:rPr>
            </w:pPr>
            <w:r>
              <w:rPr>
                <w:rFonts w:ascii="Times New Roman" w:cs="Times New Roman" w:eastAsia="Times New Roman" w:hAnsi="Times New Roman"/>
                <w:sz w:val="18"/>
                <w:szCs w:val="18"/>
                <w:color w:val="0000FF"/>
              </w:rPr>
              <w:t>ARIZONA</w:t>
            </w:r>
          </w:p>
        </w:tc>
        <w:tc>
          <w:tcPr>
            <w:tcW w:w="12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top w:val="single" w:sz="8" w:color="2C2C2C"/>
              <w:bottom w:val="single" w:sz="8" w:color="808080"/>
            </w:tcBorders>
            <w:gridSpan w:val="2"/>
          </w:tcPr>
          <w:p>
            <w:pPr>
              <w:ind w:left="40"/>
              <w:spacing w:after="0"/>
              <w:rPr>
                <w:sz w:val="20"/>
                <w:szCs w:val="20"/>
                <w:color w:val="auto"/>
              </w:rPr>
            </w:pPr>
            <w:r>
              <w:rPr>
                <w:rFonts w:ascii="Times New Roman" w:cs="Times New Roman" w:eastAsia="Times New Roman" w:hAnsi="Times New Roman"/>
                <w:sz w:val="18"/>
                <w:szCs w:val="18"/>
                <w:color w:val="0000FF"/>
              </w:rPr>
              <w:t>FLORIDA</w:t>
            </w:r>
          </w:p>
        </w:tc>
        <w:tc>
          <w:tcPr>
            <w:tcW w:w="12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top w:val="single" w:sz="8" w:color="2C2C2C"/>
              <w:bottom w:val="single" w:sz="8" w:color="808080"/>
            </w:tcBorders>
            <w:gridSpan w:val="2"/>
          </w:tcPr>
          <w:p>
            <w:pPr>
              <w:ind w:left="40"/>
              <w:spacing w:after="0"/>
              <w:rPr>
                <w:sz w:val="20"/>
                <w:szCs w:val="20"/>
                <w:color w:val="auto"/>
              </w:rPr>
            </w:pPr>
            <w:r>
              <w:rPr>
                <w:rFonts w:ascii="Times New Roman" w:cs="Times New Roman" w:eastAsia="Times New Roman" w:hAnsi="Times New Roman"/>
                <w:sz w:val="18"/>
                <w:szCs w:val="18"/>
                <w:color w:val="0000FF"/>
              </w:rPr>
              <w:t>MINNESOTA</w:t>
            </w:r>
          </w:p>
        </w:tc>
        <w:tc>
          <w:tcPr>
            <w:tcW w:w="12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top w:val="single" w:sz="8" w:color="2C2C2C"/>
              <w:bottom w:val="single" w:sz="8" w:color="808080"/>
            </w:tcBorders>
            <w:gridSpan w:val="2"/>
          </w:tcPr>
          <w:p>
            <w:pPr>
              <w:ind w:left="40"/>
              <w:spacing w:after="0"/>
              <w:rPr>
                <w:sz w:val="20"/>
                <w:szCs w:val="20"/>
                <w:color w:val="auto"/>
              </w:rPr>
            </w:pPr>
            <w:r>
              <w:rPr>
                <w:rFonts w:ascii="Times New Roman" w:cs="Times New Roman" w:eastAsia="Times New Roman" w:hAnsi="Times New Roman"/>
                <w:sz w:val="18"/>
                <w:szCs w:val="18"/>
                <w:color w:val="0000FF"/>
              </w:rPr>
              <w:t>NEBRASKA</w:t>
            </w:r>
          </w:p>
        </w:tc>
        <w:tc>
          <w:tcPr>
            <w:tcW w:w="12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top w:val="single" w:sz="8" w:color="2C2C2C"/>
              <w:bottom w:val="single" w:sz="8" w:color="808080"/>
            </w:tcBorders>
            <w:gridSpan w:val="2"/>
          </w:tcPr>
          <w:p>
            <w:pPr>
              <w:ind w:left="40"/>
              <w:spacing w:after="0"/>
              <w:rPr>
                <w:sz w:val="20"/>
                <w:szCs w:val="20"/>
                <w:color w:val="auto"/>
              </w:rPr>
            </w:pPr>
            <w:r>
              <w:rPr>
                <w:rFonts w:ascii="Times New Roman" w:cs="Times New Roman" w:eastAsia="Times New Roman" w:hAnsi="Times New Roman"/>
                <w:sz w:val="18"/>
                <w:szCs w:val="18"/>
                <w:color w:val="0000FF"/>
              </w:rPr>
              <w:t>NEVADA</w:t>
            </w:r>
          </w:p>
        </w:tc>
        <w:tc>
          <w:tcPr>
            <w:tcW w:w="12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top w:val="single" w:sz="8" w:color="2C2C2C"/>
              <w:bottom w:val="single" w:sz="8" w:color="808080"/>
            </w:tcBorders>
            <w:gridSpan w:val="2"/>
          </w:tcPr>
          <w:p>
            <w:pPr>
              <w:ind w:left="40"/>
              <w:spacing w:after="0"/>
              <w:rPr>
                <w:sz w:val="20"/>
                <w:szCs w:val="20"/>
                <w:color w:val="auto"/>
              </w:rPr>
            </w:pPr>
            <w:r>
              <w:rPr>
                <w:rFonts w:ascii="Times New Roman" w:cs="Times New Roman" w:eastAsia="Times New Roman" w:hAnsi="Times New Roman"/>
                <w:sz w:val="18"/>
                <w:szCs w:val="18"/>
                <w:color w:val="0000FF"/>
                <w:w w:val="98"/>
              </w:rPr>
              <w:t>NEW JERSEY</w:t>
            </w:r>
          </w:p>
        </w:tc>
        <w:tc>
          <w:tcPr>
            <w:tcW w:w="12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top w:val="single" w:sz="8" w:color="2C2C2C"/>
              <w:bottom w:val="single" w:sz="8" w:color="808080"/>
            </w:tcBorders>
            <w:gridSpan w:val="2"/>
          </w:tcPr>
          <w:p>
            <w:pPr>
              <w:ind w:left="40"/>
              <w:spacing w:after="0"/>
              <w:rPr>
                <w:sz w:val="20"/>
                <w:szCs w:val="20"/>
                <w:color w:val="auto"/>
              </w:rPr>
            </w:pPr>
            <w:r>
              <w:rPr>
                <w:rFonts w:ascii="Times New Roman" w:cs="Times New Roman" w:eastAsia="Times New Roman" w:hAnsi="Times New Roman"/>
                <w:sz w:val="18"/>
                <w:szCs w:val="18"/>
                <w:color w:val="0000FF"/>
              </w:rPr>
              <w:t>OHIO</w:t>
            </w:r>
          </w:p>
        </w:tc>
        <w:tc>
          <w:tcPr>
            <w:tcW w:w="12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top w:val="single" w:sz="8" w:color="2C2C2C"/>
              <w:bottom w:val="single" w:sz="8" w:color="808080"/>
            </w:tcBorders>
            <w:gridSpan w:val="2"/>
          </w:tcPr>
          <w:p>
            <w:pPr>
              <w:ind w:left="40"/>
              <w:spacing w:after="0"/>
              <w:rPr>
                <w:sz w:val="20"/>
                <w:szCs w:val="20"/>
                <w:color w:val="auto"/>
              </w:rPr>
            </w:pPr>
            <w:r>
              <w:rPr>
                <w:rFonts w:ascii="Times New Roman" w:cs="Times New Roman" w:eastAsia="Times New Roman" w:hAnsi="Times New Roman"/>
                <w:sz w:val="18"/>
                <w:szCs w:val="18"/>
                <w:color w:val="0000FF"/>
              </w:rPr>
              <w:t>TEXAS</w:t>
            </w:r>
          </w:p>
        </w:tc>
        <w:tc>
          <w:tcPr>
            <w:tcW w:w="12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top w:val="single" w:sz="8" w:color="2C2C2C"/>
              <w:bottom w:val="single" w:sz="8" w:color="808080"/>
            </w:tcBorders>
            <w:gridSpan w:val="2"/>
          </w:tcPr>
          <w:p>
            <w:pPr>
              <w:ind w:left="40"/>
              <w:spacing w:after="0"/>
              <w:rPr>
                <w:sz w:val="20"/>
                <w:szCs w:val="20"/>
                <w:color w:val="auto"/>
              </w:rPr>
            </w:pPr>
            <w:r>
              <w:rPr>
                <w:rFonts w:ascii="Times New Roman" w:cs="Times New Roman" w:eastAsia="Times New Roman" w:hAnsi="Times New Roman"/>
                <w:sz w:val="18"/>
                <w:szCs w:val="18"/>
                <w:color w:val="0000FF"/>
              </w:rPr>
              <w:t>UTAH</w:t>
            </w:r>
          </w:p>
        </w:tc>
        <w:tc>
          <w:tcPr>
            <w:tcW w:w="12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18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114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10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38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3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-1974850</wp:posOffset>
            </wp:positionV>
            <wp:extent cx="59690" cy="17570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59690" cy="17570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-6419850</wp:posOffset>
            </wp:positionV>
            <wp:extent cx="7157720" cy="63131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63131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-6419850</wp:posOffset>
            </wp:positionV>
            <wp:extent cx="7157720" cy="63131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57720" cy="63131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2,250,000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2,250,000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-524510</wp:posOffset>
            </wp:positionV>
            <wp:extent cx="128905" cy="1282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-138430</wp:posOffset>
            </wp:positionV>
            <wp:extent cx="128905"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154" w:right="3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8"/>
                <w:szCs w:val="18"/>
                <w:color w:val="0000FF"/>
              </w:rPr>
              <w:t>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157,500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drawing>
          <wp:inline distT="0" distB="0" distL="0" distR="0">
            <wp:extent cx="128905" cy="12890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-12065</wp:posOffset>
            </wp:positionV>
            <wp:extent cx="201295" cy="12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Finders' Fees</w:t>
            </w:r>
          </w:p>
        </w:tc>
        <w:tc>
          <w:tcPr>
            <w:tcW w:w="9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-138430</wp:posOffset>
            </wp:positionV>
            <wp:extent cx="128905"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Univest Securities, LLC acted as the placement agent in connection with the offering and received a sales commission equal to 7% of the gross proceeds.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4940" w:type="dxa"/>
            <w:vAlign w:val="bottom"/>
            <w:tcBorders>
              <w:top w:val="single" w:sz="8" w:color="2C2C2C"/>
              <w:bottom w:val="single" w:sz="8" w:color="808080"/>
            </w:tcBorders>
          </w:tcPr>
          <w:p>
            <w:pPr>
              <w:ind w:left="224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188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210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66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44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49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AQUABOUNTY TECHNOLOGIES INC</w:t>
            </w:r>
          </w:p>
        </w:tc>
        <w:tc>
          <w:tcPr>
            <w:tcW w:w="40" w:type="dxa"/>
            <w:vAlign w:val="bottom"/>
          </w:tcPr>
          <w:p>
            <w:pPr>
              <w:spacing w:after="0"/>
              <w:rPr>
                <w:sz w:val="20"/>
                <w:szCs w:val="20"/>
                <w:color w:val="auto"/>
              </w:rPr>
            </w:pPr>
          </w:p>
        </w:tc>
        <w:tc>
          <w:tcPr>
            <w:tcW w:w="18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David A. Frank</w:t>
            </w:r>
          </w:p>
        </w:tc>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David A. Frank</w:t>
            </w:r>
          </w:p>
        </w:tc>
        <w:tc>
          <w:tcPr>
            <w:tcW w:w="20" w:type="dxa"/>
            <w:vAlign w:val="bottom"/>
          </w:tcPr>
          <w:p>
            <w:pPr>
              <w:spacing w:after="0"/>
              <w:rPr>
                <w:sz w:val="20"/>
                <w:szCs w:val="20"/>
                <w:color w:val="auto"/>
              </w:rPr>
            </w:pPr>
          </w:p>
        </w:tc>
        <w:tc>
          <w:tcPr>
            <w:tcW w:w="6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CFO</w:t>
            </w:r>
          </w:p>
        </w:tc>
        <w:tc>
          <w:tcPr>
            <w:tcW w:w="40" w:type="dxa"/>
            <w:vAlign w:val="bottom"/>
          </w:tcPr>
          <w:p>
            <w:pPr>
              <w:spacing w:after="0"/>
              <w:rPr>
                <w:sz w:val="20"/>
                <w:szCs w:val="20"/>
                <w:color w:val="auto"/>
              </w:rPr>
            </w:pPr>
          </w:p>
        </w:tc>
        <w:tc>
          <w:tcPr>
            <w:tcW w:w="1440" w:type="dxa"/>
            <w:vAlign w:val="bottom"/>
            <w:tcBorders>
              <w:top w:val="single" w:sz="8" w:color="2C2C2C"/>
              <w:bottom w:val="single" w:sz="8" w:color="808080"/>
            </w:tcBorders>
          </w:tcPr>
          <w:p>
            <w:pPr>
              <w:jc w:val="right"/>
              <w:ind w:right="512"/>
              <w:spacing w:after="0"/>
              <w:rPr>
                <w:sz w:val="20"/>
                <w:szCs w:val="20"/>
                <w:color w:val="auto"/>
              </w:rPr>
            </w:pPr>
            <w:r>
              <w:rPr>
                <w:rFonts w:ascii="Times New Roman" w:cs="Times New Roman" w:eastAsia="Times New Roman" w:hAnsi="Times New Roman"/>
                <w:sz w:val="18"/>
                <w:szCs w:val="18"/>
                <w:color w:val="0000FF"/>
                <w:w w:val="97"/>
              </w:rPr>
              <w:t>2026-07-01</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4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e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pn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png"/><Relationship Id="rId40" Type="http://schemas.openxmlformats.org/officeDocument/2006/relationships/image" Target="media/image32.jpe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jpe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jpe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jpe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jpe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jpe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jpe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jpe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jpe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jpe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jpe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jpe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jpeg"/><Relationship Id="rId127" Type="http://schemas.openxmlformats.org/officeDocument/2006/relationships/image" Target="media/image119.jpeg"/><Relationship Id="rId128" Type="http://schemas.openxmlformats.org/officeDocument/2006/relationships/image" Target="media/image120.jpeg"/><Relationship Id="rId129" Type="http://schemas.openxmlformats.org/officeDocument/2006/relationships/image" Target="media/image121.jpeg"/><Relationship Id="rId130" Type="http://schemas.openxmlformats.org/officeDocument/2006/relationships/image" Target="media/image122.pn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jpeg"/><Relationship Id="rId134" Type="http://schemas.openxmlformats.org/officeDocument/2006/relationships/image" Target="media/image126.jpeg"/><Relationship Id="rId135" Type="http://schemas.openxmlformats.org/officeDocument/2006/relationships/image" Target="media/image127.jpe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jpe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pn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jpeg"/><Relationship Id="rId182" Type="http://schemas.openxmlformats.org/officeDocument/2006/relationships/image" Target="media/image174.jpeg"/><Relationship Id="rId183" Type="http://schemas.openxmlformats.org/officeDocument/2006/relationships/image" Target="media/image175.jpeg"/><Relationship Id="rId184" Type="http://schemas.openxmlformats.org/officeDocument/2006/relationships/image" Target="media/image176.png"/><Relationship Id="rId185" Type="http://schemas.openxmlformats.org/officeDocument/2006/relationships/image" Target="media/image177.jpeg"/><Relationship Id="rId186" Type="http://schemas.openxmlformats.org/officeDocument/2006/relationships/image" Target="media/image178.jpeg"/><Relationship Id="rId187" Type="http://schemas.openxmlformats.org/officeDocument/2006/relationships/image" Target="media/image179.jpe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jpeg"/><Relationship Id="rId196" Type="http://schemas.openxmlformats.org/officeDocument/2006/relationships/image" Target="media/image188.jpe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jpe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jpe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jpe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9" Type="http://schemas.openxmlformats.org/officeDocument/2006/relationships/hyperlink" Target="http://www.sec.gov/cgi-bin/browse-edgar?action=getcompany&amp;CIK=0001603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2026-07-01T07:06:55Z</dcterms:created>
  <dcterms:modified xsi:type="dcterms:W3CDTF">2026-07-01T07:06:55Z</dcterms:modified>
</cp:coreProperties>
</file>